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курса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«Профессиональное самоопределение»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9 класса составлена на основе: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программы предпрофильной подготовки «Психология и выбор профессии» Г.В. Резапкиной.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идея курса: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Профессионал – это человек, которому профессиональная деятельность помогает удовлетворять практически все потребности, от низших до высших (самоуважение, само-актуализация). Профессионализм зависит не от содержания работы, а от квалификации, личностных качеств и мотивации человека. В профессионале все эти факторы гармонично сочетаются. Человек выбирает профессию и карьеру в соответствии со своими убеждениями и ценностями.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курса «Профессиональное самоопределение» в основной школе на предпрофильном уровне направлено на достижение следующих целей: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психологической готовности подростка 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профессиональной карьере;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учащимися ситуацией выбора в отношении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профилирующего направления учебной деятельности в старшей школе;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  <w:lang w:val="ru-RU"/>
        </w:rPr>
        <w:t>творческих способностей на уровне,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необходимом для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продолжения образования и для самостоятельной деятельности в области наук и в будущей профессиональной деятельности;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средствами психологии культуры личности: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значимости психологии и выбора профессии для общественного прогресса и самого себя.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данного курса направлено на выполнение следующих задач: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формирование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адекватного представления учащихся о своем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профессиональном потенциале на основе самодиагностики и знания мира профессий;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ознакомление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со спецификой современного рынка труда,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выбора и способами получения профессии.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Изменений, внесенных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программу предпрофильной подготовки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«Психология 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выбор профессии» Г.В. Резапкиной нет.</w:t>
      </w:r>
    </w:p>
    <w:p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курса «Профессиональное самоопределение» для 9 класса рассчитана на 34 учебных часа (с учетом 1 час в неделю), в том числе 2 часа на защиту зачетных проектов.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 организации  учебного  процесса  и  их  сочетание.  Формы  текущего контроля знаний, умений и навыков.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обучающихся с использованием современных информационных технологий.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сопровождения учащихся направлена на: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создание оптимальных условий обучения;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исключение психотравмирующих факторов;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сохранение психосоматического состояния здоровья учащихся;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развитие положительной мотивации к освоению программы;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развитие индивидуальности каждого ребенка.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Образовательный процесс строится на индуктивной основе с привлечением элементов дедуктивных рассуждений. Каждая тема укладывается в один урок. В программе используются различные типы уроков. В них входит профессиональная диагностика с использованием надежных методик, деловых и ролевых игр, проблемно-поисковых задач, элементов исследовательской и проектной деятельности, контрольные задания.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Уроки разработаны на основе традиционной классно-урочной системы с учетом принципов дифференцированного обучения и модульной организации учебного процесса. Уроки сгруппированы в четыре самостоятельных, но логически связанных блока (модуля) по принципу один модуль – одна четверть.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Ведущие принципы – учет возрастных особенностей обучающихся, органическое сочетание обучения и воспитания.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осуществляется на обобщающих уроках после каждого модуля (пользуясь записями в тетрадях и результатами тестов - оформляются таблицы), решаются кроссворды. Защита итоговых проектов «Моя будущая профессия» проводится в форме: демонстрация творческих работ, чтения сочинения «Моя будущая профессия» и т.п.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учащихся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курса учащиеся должны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 / понимать: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психологические особенности, способности и возможности своей личности;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информацию о возможных путях продолжения образования;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востребованность различных видов профессионального труда в регионе.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совершить первичное профессиональное самоопределение;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проводить самодиагностику личностных качеств;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управлять своим поведением и развивать активную позицию в выборе профиля обучения и дальнейшего профессионального самоопределения;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проявлять чувство ответственности и уверенности в себе в ситуациях выбора.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повседневной жизни для: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правильного выбора своей будущей профессии.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5200"/>
        <w:gridCol w:w="1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я знаю о своих возможностях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я знаю о профессиях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профессиональная пригодность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курса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1. Что я знаю о своих возможностях.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Самооценка и уровень притязаний.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Выбор профессии. Кратко о программе «Психология и выбор профессии». Самопрезентация. Самооценка. Формула самооценки. Успех.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Темперамент и профессия.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Темперамент. Типы темперамента по Гиппократу. Определение темперамента.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Чувства и эмоции.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Тест эмоций. Истоки негативных эмоций. Чувства и эмоции.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Определение типа эмоций.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Профессия и эмоции.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Стресс и тревожность.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Стресс и тревожность. Определение уровня тревожности. Пессимист и оптимист.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Определение типа мышления.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Продуктивность. Оригинальность. Любознательность. Мужество. Типы мышления: предметно-действенное, абстрактно-символическое, словесно-логическое, наглядно-образное и креативное. Определение типа мышления.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Внимание и память.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Внимание. Память. Функции памяти. Продуктивность памяти. Типы памяти: слуховая, зрительная, эмоциональная и логическая. Как тренировать память.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Уровень внутренней свободы.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Уровень внутренней свободы. Определение уровня внутренней свободы.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2. Что я знаю о мире профессий.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Классификация профессий.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Признаки профессии. Четырехуровневая классификация профессий по Е.А. Климову. 1 уровень – предмет труда (техника, человек, природа, знак, художественный образ); 2 уровень – цель труда (гностические профессии, преобразующие профессии, изыскательские); 3уровень – орудие труда или средства труда. Вещественные орудия труда: ручные скальпель, кисть и т.д.), механические (швейная машина, автомобиль и т.д.), автоматические (автоматические линии и т.д.). Функциональные орудия – глазомер плотника, вдохновение музыканта и т.д. Условия труда: обычный, бытовой микроклимат (лаборант, продавец и т.д); открытый воздух (агроном инспектор ГИБДД и т.д.); необычные условия (шахтер, космонавт и т.д.); повышенная моральная ответственность ( учитель, врач и т.д).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Определение типа будущей профессии.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типа будущей профессии с помощью методики Е.А. Климова.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Профессия, специальность, должность.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Формула профессии. Определение профессии. Получение формулы своей будущей профессии.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Интересы и склонности в выборе профессии.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своих интересов с помощью модификации методики «Карта интересов» А. Голомштака.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Определение профессионального типа личности.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Шкала приспособленности различных типов личности к шести профессиональным областям американского психолога Дж. Голланда. Определение профессионального типа личности с помощью модификации методики Дж. Голланда.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 важные качества.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 важные качества конкретного типа профессий.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Профессия и здоровье. </w:t>
      </w:r>
      <w:r>
        <w:rPr>
          <w:rFonts w:ascii="Times New Roman" w:hAnsi="Times New Roman" w:cs="Times New Roman"/>
          <w:sz w:val="24"/>
          <w:szCs w:val="24"/>
          <w:lang w:val="ru-RU"/>
        </w:rPr>
        <w:t>Предъявляемые требования (условно разбитые на 4 группы) к здоровью человека в зависимости от рода профессии. Оценка состояния своего здоровья. Девять шагов уверенности в себе.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3. Способности и профессиональная пригодность.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Способности общие и специальные.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к практическим видам деятельности. Способности. Общие и специальные возможности. Способный человек. Способности к практическим видам деятельности. Развитие способностей. Уровень развития технических способностей.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Способности к интеллектуальным видам деятельности.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к интеллектуальным видам деятельности: учитель, врач, юрист, психолог и т.д. Подростковый возраст. Определение уровня умственного развития.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Способности к профессиям социального типа.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Конфликтология. Определение особенностей своего поведения в конфликтных ситуациях с помощью теста Томаса.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Способности к офисным видам деятельности.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к предпринимательской деятельности.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Артистические способности.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к изобразительному искусству. Одаренный человек. Функциональная асимметрия.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Уровни профессиональной пригодности.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Степени профессиональной пригодности: профессиональная непригодность к конкретной профессии; профессиональная пригодность к конкретной профессии или группе профессий (относительная, абсолютная профпригодность); соответствие конкретной профессиональной деятельности; призвание - высший уровень профессиональной пригодности. Классификация людей (отношение человека к труду) немецкого психолога Э.Фромм: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Рецептивный.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Эксплуататорский.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Стяжательский.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Рыночный.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Творческий.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4. Планирование профессиональной карьеры.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Мотивы и потребности.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Мотив. Мотив поведения. Мотивация. Определение мотивации с помощью методики Е. Головахи. Потребности. Типы потребностей: физиологические, потребность в защищенности, социальные, потребности в уважении и самоуважении, потребность в самореализации.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Ошибки в выборе профессии.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Ошибки: выбор из соображений «престижа», выбор профессии «за компанию», отождествив интерес к преподавателю и его предмету со своей будущей профессией.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Современный рынок труда.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Рынок труда (рынок рабочей силы). Трудовое соглашение (контракт). Заработная плата. Современный рынок труда.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Пути получения профессии.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профессионального выбора с помощью Матрицы. Государственный образовательный стандарт РФ (две системы высшего профессионального образования). Дистанционная форма обучения и экстернат. Среднее специальное образование. Высшее образование.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Навыки самопрезентации.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Правило тридцати секунд. Важные моменты самопрезентации. Безупречный внешний вид. Грамотная речь. Резюме.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Стратегия выбора профессии.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Формы и средства контроля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Зачетным занятием является последнее занятие по защите проекта «Моя будущая профессия».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учебно-методических средств обучения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Используемая литература: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Диагностические материалы для профессиональной ориентации: методическое пособие. – М.: Академия, 2014.</w:t>
      </w:r>
    </w:p>
    <w:p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Пряжников Н.С. Профориентация в школе и колледже: игры, упражнения, опросники: 8 – 11 классы, ПТУ и колледж. – М.: ВАКО, 2008.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Резапкина Г.В. Психология и выбор профессии: программа предпрофильной подготовки. Учебно-методическое пособие.  – М.: Генезис, 2011.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Резапкина Г.В. Психология и выбор профессии: программа предпрофильной подготовки. Рабочая тетрадь учащегося. – М.: Генезис, 2011.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Романова Е.С. 147 популярных профессий: Психологический анализ и профессиограммы. – М.: Аспект Пресс, 2011.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Календарно-тематическое планирование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4266"/>
        <w:gridCol w:w="1933"/>
        <w:gridCol w:w="1186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33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Номер урока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(согласно учебно-методического пособия)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учебного занятия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ЧЕТВЕРТЬ (8 УРОКОВ)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ЧТО Я ЗНАЮ О СВОИХ ВОЗМОЖНОСТЯХ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Самооценка и уровень притязаний</w:t>
            </w:r>
          </w:p>
        </w:tc>
        <w:tc>
          <w:tcPr>
            <w:tcW w:w="1933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Темперамент и профессия. Определение темперамента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</w:t>
            </w:r>
          </w:p>
        </w:tc>
        <w:tc>
          <w:tcPr>
            <w:tcW w:w="1186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Чувства и эмоции. Тест эмоций. Истоки негативных эмоций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3</w:t>
            </w:r>
          </w:p>
        </w:tc>
        <w:tc>
          <w:tcPr>
            <w:tcW w:w="1186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 и тревожность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4</w:t>
            </w:r>
          </w:p>
        </w:tc>
        <w:tc>
          <w:tcPr>
            <w:tcW w:w="1186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типа мышления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5</w:t>
            </w:r>
          </w:p>
        </w:tc>
        <w:tc>
          <w:tcPr>
            <w:tcW w:w="1186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Внимание и память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6</w:t>
            </w:r>
          </w:p>
        </w:tc>
        <w:tc>
          <w:tcPr>
            <w:tcW w:w="1186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внутренней свободы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7</w:t>
            </w:r>
          </w:p>
        </w:tc>
        <w:tc>
          <w:tcPr>
            <w:tcW w:w="1186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8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 (8 УРОКОВ)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ЧТО Я ЗНАЮ О ПРОФЕССИЯХ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профессий. Признаки профессии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9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типа будущей профессии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10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Профессия, специальность, должность. Формула профессии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11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Интересы и склонности в выборе профессии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12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профессионального типа личности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13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 важные качества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14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 и здоровье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15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16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 (10 УРОКОВ)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СПОСОБНОСТИ И ПРОФЕССИОНАЛЬНАЯ ПРИГОДНОСТЬ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1933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17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Способности к интеллектуальным видам деятельности</w:t>
            </w:r>
          </w:p>
        </w:tc>
        <w:tc>
          <w:tcPr>
            <w:tcW w:w="1933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18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Способности к профессиям социального типа</w:t>
            </w:r>
          </w:p>
        </w:tc>
        <w:tc>
          <w:tcPr>
            <w:tcW w:w="1933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19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Способности к офисным видам деятельности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20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Способности к предпринимательской деятельности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21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Артистические способности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22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Уровни профессиональной пригодности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23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24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ПЛАНИРОВАНИЕ ПРОФЕССИОНАЛЬНОЙ КАРЬЕРЫ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Мотивы и потребности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25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в выборе профессии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26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 (8 УРОКОВ)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ПЛАНИРОВАНИЕ ПРОФЕССИОНАЛЬНОЙ КАРЬЕРЫ (продолжение)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рынок труда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27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 получения профессии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28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самопрезентации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29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 выбора профессии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30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31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проекта «Моя будущая профессия»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32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на ПК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 «Моя будущая профессия»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33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на ПК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26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 «Моя будущая профессия»</w:t>
            </w:r>
          </w:p>
        </w:tc>
        <w:tc>
          <w:tcPr>
            <w:tcW w:w="1933" w:type="dxa"/>
          </w:tcPr>
          <w:p>
            <w:pPr>
              <w:spacing w:after="0" w:line="28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34</w:t>
            </w:r>
          </w:p>
        </w:tc>
        <w:tc>
          <w:tcPr>
            <w:tcW w:w="118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на ПК</w:t>
            </w:r>
          </w:p>
        </w:tc>
        <w:tc>
          <w:tcPr>
            <w:tcW w:w="109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widowControl w:val="0"/>
        <w:overflowPunct w:val="0"/>
        <w:autoSpaceDE w:val="0"/>
        <w:autoSpaceDN w:val="0"/>
        <w:adjustRightInd w:val="0"/>
        <w:spacing w:after="0" w:line="28" w:lineRule="atLeast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8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Условные обозначения, используемые в разделе «Тип учебного занятия»</w:t>
      </w:r>
    </w:p>
    <w:p>
      <w:pPr>
        <w:widowControl w:val="0"/>
        <w:overflowPunct w:val="0"/>
        <w:autoSpaceDE w:val="0"/>
        <w:autoSpaceDN w:val="0"/>
        <w:adjustRightInd w:val="0"/>
        <w:spacing w:after="0" w:line="28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7"/>
        <w:tblW w:w="0" w:type="auto"/>
        <w:tblInd w:w="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269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Сокращенное обозначение</w:t>
            </w:r>
          </w:p>
        </w:tc>
        <w:tc>
          <w:tcPr>
            <w:tcW w:w="453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ИНМ</w:t>
            </w:r>
          </w:p>
        </w:tc>
        <w:tc>
          <w:tcPr>
            <w:tcW w:w="453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</w:p>
        </w:tc>
        <w:tc>
          <w:tcPr>
            <w:tcW w:w="453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на ПК</w:t>
            </w:r>
          </w:p>
        </w:tc>
        <w:tc>
          <w:tcPr>
            <w:tcW w:w="453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на персональном компьютере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453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</w:tr>
    </w:tbl>
    <w:p>
      <w:pPr>
        <w:widowControl w:val="0"/>
        <w:overflowPunct w:val="0"/>
        <w:autoSpaceDE w:val="0"/>
        <w:autoSpaceDN w:val="0"/>
        <w:adjustRightInd w:val="0"/>
        <w:spacing w:after="0" w:line="28" w:lineRule="atLeast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3B"/>
    <w:rsid w:val="00020A33"/>
    <w:rsid w:val="000D73A2"/>
    <w:rsid w:val="00184877"/>
    <w:rsid w:val="00214257"/>
    <w:rsid w:val="0025263B"/>
    <w:rsid w:val="004045A5"/>
    <w:rsid w:val="004227A2"/>
    <w:rsid w:val="005257E3"/>
    <w:rsid w:val="006531B1"/>
    <w:rsid w:val="00657D63"/>
    <w:rsid w:val="0073229C"/>
    <w:rsid w:val="0077100B"/>
    <w:rsid w:val="008B660D"/>
    <w:rsid w:val="009356A0"/>
    <w:rsid w:val="00B37704"/>
    <w:rsid w:val="00CE5C07"/>
    <w:rsid w:val="00E863B2"/>
    <w:rsid w:val="00EA23C4"/>
    <w:rsid w:val="394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ru-RU"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Title"/>
    <w:basedOn w:val="1"/>
    <w:next w:val="1"/>
    <w:link w:val="10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="Cambria" w:hAnsi="Cambria" w:eastAsia="Times New Roman" w:cs="Times New Roman"/>
      <w:color w:val="17375E" w:themeColor="text2" w:themeShade="BF"/>
      <w:spacing w:val="5"/>
      <w:kern w:val="28"/>
      <w:sz w:val="52"/>
      <w:szCs w:val="52"/>
      <w:lang w:val="ru-RU" w:eastAsia="ru-RU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3"/>
    <w:link w:val="5"/>
    <w:semiHidden/>
    <w:uiPriority w:val="99"/>
    <w:rPr>
      <w:rFonts w:ascii="Tahoma" w:hAnsi="Tahoma" w:cs="Tahoma" w:eastAsiaTheme="minorEastAsia"/>
      <w:sz w:val="16"/>
      <w:szCs w:val="16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Название Знак"/>
    <w:basedOn w:val="3"/>
    <w:link w:val="6"/>
    <w:qFormat/>
    <w:uiPriority w:val="10"/>
    <w:rPr>
      <w:rFonts w:ascii="Cambria" w:hAnsi="Cambria" w:eastAsia="Times New Roman" w:cs="Times New Roman"/>
      <w:color w:val="17375E" w:themeColor="text2" w:themeShade="BF"/>
      <w:spacing w:val="5"/>
      <w:kern w:val="28"/>
      <w:sz w:val="52"/>
      <w:szCs w:val="52"/>
      <w:lang w:eastAsia="ru-RU"/>
    </w:rPr>
  </w:style>
  <w:style w:type="table" w:customStyle="1" w:styleId="11">
    <w:name w:val="Сетка таблицы1"/>
    <w:basedOn w:val="4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Заголовок 2 Знак"/>
    <w:basedOn w:val="3"/>
    <w:link w:val="2"/>
    <w:semiHidden/>
    <w:uiPriority w:val="9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405A-995D-4EE8-AD11-F6F010963D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9</Pages>
  <Words>2122</Words>
  <Characters>12100</Characters>
  <Lines>100</Lines>
  <Paragraphs>28</Paragraphs>
  <TotalTime>178</TotalTime>
  <ScaleCrop>false</ScaleCrop>
  <LinksUpToDate>false</LinksUpToDate>
  <CharactersWithSpaces>14194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2016-08-30T12:40:00Z</dcterms:created>
  <dc:creator>ПК-8</dc:creator>
  <cp:lastModifiedBy>admin</cp:lastModifiedBy>
  <dcterms:modified xsi:type="dcterms:W3CDTF">2022-10-07T09:07:18Z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DB359DEB80364686A33195FD30E16F8B</vt:lpwstr>
  </property>
</Properties>
</file>